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9A52F7" w:rsidP="0077001A">
      <w:pPr>
        <w:ind w:left="5103"/>
        <w:jc w:val="center"/>
        <w:rPr>
          <w:i/>
          <w:sz w:val="26"/>
          <w:szCs w:val="26"/>
        </w:rPr>
      </w:pPr>
      <w:r>
        <w:rPr>
          <w:i/>
          <w:sz w:val="26"/>
          <w:szCs w:val="26"/>
        </w:rPr>
        <w:t>Г</w:t>
      </w:r>
      <w:r w:rsidR="00EB7D64">
        <w:rPr>
          <w:i/>
          <w:sz w:val="26"/>
          <w:szCs w:val="26"/>
        </w:rPr>
        <w:t>ла</w:t>
      </w:r>
      <w:r>
        <w:rPr>
          <w:i/>
          <w:sz w:val="26"/>
          <w:szCs w:val="26"/>
        </w:rPr>
        <w:t>ва</w:t>
      </w:r>
      <w:r w:rsidR="0077001A" w:rsidRPr="00E524B2">
        <w:rPr>
          <w:i/>
          <w:sz w:val="26"/>
          <w:szCs w:val="26"/>
        </w:rPr>
        <w:t xml:space="preserve"> Макарьевского муниципального района Костромской области</w:t>
      </w:r>
    </w:p>
    <w:p w:rsidR="0077001A" w:rsidRDefault="0077001A" w:rsidP="0077001A">
      <w:pPr>
        <w:ind w:left="5103"/>
        <w:jc w:val="center"/>
        <w:rPr>
          <w:i/>
          <w:sz w:val="26"/>
          <w:szCs w:val="26"/>
        </w:rPr>
      </w:pPr>
      <w:r w:rsidRPr="00E524B2">
        <w:rPr>
          <w:i/>
          <w:sz w:val="26"/>
          <w:szCs w:val="26"/>
        </w:rPr>
        <w:t xml:space="preserve">_____________ </w:t>
      </w:r>
      <w:r w:rsidR="00605FCC">
        <w:rPr>
          <w:i/>
          <w:sz w:val="26"/>
          <w:szCs w:val="26"/>
        </w:rPr>
        <w:t>Ю.Ю. Метелкин</w:t>
      </w:r>
    </w:p>
    <w:p w:rsidR="00EB7D64" w:rsidRPr="00E524B2" w:rsidRDefault="00EB7D64" w:rsidP="0077001A">
      <w:pPr>
        <w:ind w:left="5103"/>
        <w:jc w:val="center"/>
        <w:rPr>
          <w:i/>
          <w:sz w:val="26"/>
          <w:szCs w:val="26"/>
        </w:rPr>
      </w:pPr>
      <w:r>
        <w:rPr>
          <w:i/>
          <w:sz w:val="26"/>
          <w:szCs w:val="26"/>
        </w:rPr>
        <w:t>"</w:t>
      </w:r>
      <w:r w:rsidR="00605FCC">
        <w:rPr>
          <w:i/>
          <w:sz w:val="26"/>
          <w:szCs w:val="26"/>
        </w:rPr>
        <w:t>0</w:t>
      </w:r>
      <w:r w:rsidR="00B95DE5">
        <w:rPr>
          <w:i/>
          <w:sz w:val="26"/>
          <w:szCs w:val="26"/>
        </w:rPr>
        <w:t>8</w:t>
      </w:r>
      <w:r>
        <w:rPr>
          <w:i/>
          <w:sz w:val="26"/>
          <w:szCs w:val="26"/>
        </w:rPr>
        <w:t xml:space="preserve">" </w:t>
      </w:r>
      <w:r w:rsidR="00B95DE5">
        <w:rPr>
          <w:i/>
          <w:sz w:val="26"/>
          <w:szCs w:val="26"/>
        </w:rPr>
        <w:t>августа</w:t>
      </w:r>
      <w:r>
        <w:rPr>
          <w:i/>
          <w:sz w:val="26"/>
          <w:szCs w:val="26"/>
        </w:rPr>
        <w:t xml:space="preserve"> 2022г.</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w:t>
      </w:r>
      <w:r w:rsidR="009A52F7">
        <w:rPr>
          <w:b/>
          <w:bCs/>
        </w:rPr>
        <w:t xml:space="preserve">посредством публичного предложения </w:t>
      </w:r>
      <w:r w:rsidRPr="00E524B2">
        <w:rPr>
          <w:b/>
          <w:bCs/>
        </w:rPr>
        <w:t xml:space="preserve">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2E3467" w:rsidRPr="002E3467">
        <w:rPr>
          <w:b/>
          <w:bCs/>
        </w:rPr>
        <w:t>06</w:t>
      </w:r>
      <w:r w:rsidR="00B352AA" w:rsidRPr="00614045">
        <w:rPr>
          <w:b/>
          <w:bCs/>
        </w:rPr>
        <w:t>.0</w:t>
      </w:r>
      <w:r w:rsidR="002E3467">
        <w:rPr>
          <w:b/>
          <w:bCs/>
        </w:rPr>
        <w:t>9</w:t>
      </w:r>
      <w:r w:rsidR="00F3369C" w:rsidRPr="00614045">
        <w:rPr>
          <w:b/>
          <w:bCs/>
        </w:rPr>
        <w:t>.2022</w:t>
      </w:r>
      <w:r w:rsidR="00914370" w:rsidRPr="00811590">
        <w:rPr>
          <w:b/>
        </w:rPr>
        <w:t xml:space="preserve"> года</w:t>
      </w:r>
      <w:r w:rsidR="00914370" w:rsidRPr="00E524B2">
        <w:rPr>
          <w:b/>
        </w:rPr>
        <w:t xml:space="preserve"> в </w:t>
      </w:r>
      <w:r w:rsidR="00A032D4" w:rsidRPr="00E524B2">
        <w:rPr>
          <w:b/>
        </w:rPr>
        <w:t>1</w:t>
      </w:r>
      <w:r w:rsidR="00F3369C">
        <w:rPr>
          <w:b/>
        </w:rPr>
        <w:t>1</w:t>
      </w:r>
      <w:r w:rsidR="006410DD" w:rsidRPr="00E524B2">
        <w:rPr>
          <w:b/>
        </w:rPr>
        <w:t>:</w:t>
      </w:r>
      <w:r w:rsidR="00914370" w:rsidRPr="00E524B2">
        <w:rPr>
          <w:b/>
        </w:rPr>
        <w:t xml:space="preserve">00 часов по </w:t>
      </w:r>
      <w:r w:rsidR="00B95DE5">
        <w:rPr>
          <w:b/>
        </w:rPr>
        <w:t>М</w:t>
      </w:r>
      <w:r w:rsidR="00914370" w:rsidRPr="00E524B2">
        <w:rPr>
          <w:b/>
        </w:rPr>
        <w:t>осковскому времени</w:t>
      </w:r>
      <w:r w:rsidRPr="00E524B2">
        <w:rPr>
          <w:b/>
        </w:rPr>
        <w:t xml:space="preserve"> </w:t>
      </w:r>
      <w:r w:rsidR="009A52F7">
        <w:rPr>
          <w:bCs/>
        </w:rPr>
        <w:t>продажи</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 xml:space="preserve">Костромской области </w:t>
      </w:r>
      <w:r w:rsidR="009A52F7">
        <w:rPr>
          <w:bCs/>
        </w:rPr>
        <w:t xml:space="preserve">посредством публичного предложения </w:t>
      </w:r>
      <w:r w:rsidR="00914370" w:rsidRPr="00E524B2">
        <w:rPr>
          <w:bCs/>
        </w:rPr>
        <w:t>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D92F97">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92F97">
              <w:rPr>
                <w:bCs/>
                <w:color w:val="auto"/>
                <w:sz w:val="22"/>
                <w:szCs w:val="22"/>
              </w:rPr>
              <w:t>Киселева Наталия Сергеевна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242EC4">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w:t>
            </w:r>
            <w:r w:rsidR="00D92F97">
              <w:rPr>
                <w:sz w:val="22"/>
                <w:szCs w:val="22"/>
              </w:rPr>
              <w:t>5</w:t>
            </w:r>
            <w:r w:rsidRPr="00E524B2">
              <w:rPr>
                <w:sz w:val="22"/>
                <w:szCs w:val="22"/>
              </w:rPr>
              <w:t>.11.20</w:t>
            </w:r>
            <w:r w:rsidR="009C522C" w:rsidRPr="00E524B2">
              <w:rPr>
                <w:sz w:val="22"/>
                <w:szCs w:val="22"/>
              </w:rPr>
              <w:t>2</w:t>
            </w:r>
            <w:r w:rsidR="00D92F97">
              <w:rPr>
                <w:sz w:val="22"/>
                <w:szCs w:val="22"/>
              </w:rPr>
              <w:t>1</w:t>
            </w:r>
            <w:r w:rsidRPr="00E524B2">
              <w:rPr>
                <w:sz w:val="22"/>
                <w:szCs w:val="22"/>
              </w:rPr>
              <w:t xml:space="preserve"> №</w:t>
            </w:r>
            <w:r w:rsidR="009C522C" w:rsidRPr="00E524B2">
              <w:rPr>
                <w:sz w:val="22"/>
                <w:szCs w:val="22"/>
              </w:rPr>
              <w:t xml:space="preserve"> </w:t>
            </w:r>
            <w:r w:rsidR="00D92F97">
              <w:rPr>
                <w:sz w:val="22"/>
                <w:szCs w:val="22"/>
              </w:rPr>
              <w:t xml:space="preserve">66 </w:t>
            </w:r>
            <w:r w:rsidR="00D92F97" w:rsidRPr="00D92F97">
              <w:rPr>
                <w:bCs/>
                <w:color w:val="000000"/>
                <w:sz w:val="22"/>
                <w:szCs w:val="22"/>
                <w:shd w:val="clear" w:color="auto" w:fill="FFFFFF"/>
              </w:rPr>
              <w:t>(ред. от 2</w:t>
            </w:r>
            <w:r w:rsidR="00D92F97">
              <w:rPr>
                <w:bCs/>
                <w:color w:val="000000"/>
                <w:sz w:val="22"/>
                <w:szCs w:val="22"/>
                <w:shd w:val="clear" w:color="auto" w:fill="FFFFFF"/>
              </w:rPr>
              <w:t>4</w:t>
            </w:r>
            <w:r w:rsidR="00D92F97" w:rsidRPr="00D92F97">
              <w:rPr>
                <w:bCs/>
                <w:color w:val="000000"/>
                <w:sz w:val="22"/>
                <w:szCs w:val="22"/>
                <w:shd w:val="clear" w:color="auto" w:fill="FFFFFF"/>
              </w:rPr>
              <w:t>.0</w:t>
            </w:r>
            <w:r w:rsidR="00D92F97">
              <w:rPr>
                <w:bCs/>
                <w:color w:val="000000"/>
                <w:sz w:val="22"/>
                <w:szCs w:val="22"/>
                <w:shd w:val="clear" w:color="auto" w:fill="FFFFFF"/>
              </w:rPr>
              <w:t>2</w:t>
            </w:r>
            <w:r w:rsidR="00D92F97" w:rsidRPr="00D92F97">
              <w:rPr>
                <w:bCs/>
                <w:color w:val="000000"/>
                <w:sz w:val="22"/>
                <w:szCs w:val="22"/>
                <w:shd w:val="clear" w:color="auto" w:fill="FFFFFF"/>
              </w:rPr>
              <w:t>.202</w:t>
            </w:r>
            <w:r w:rsidR="00D92F97">
              <w:rPr>
                <w:bCs/>
                <w:color w:val="000000"/>
                <w:sz w:val="22"/>
                <w:szCs w:val="22"/>
                <w:shd w:val="clear" w:color="auto" w:fill="FFFFFF"/>
              </w:rPr>
              <w:t>2</w:t>
            </w:r>
            <w:r w:rsidR="00B706F3">
              <w:rPr>
                <w:bCs/>
                <w:color w:val="000000"/>
                <w:sz w:val="22"/>
                <w:szCs w:val="22"/>
                <w:shd w:val="clear" w:color="auto" w:fill="FFFFFF"/>
              </w:rPr>
              <w:t xml:space="preserve"> №9</w:t>
            </w:r>
            <w:r w:rsidR="00A83CCE">
              <w:rPr>
                <w:bCs/>
                <w:color w:val="000000"/>
                <w:sz w:val="22"/>
                <w:szCs w:val="22"/>
                <w:shd w:val="clear" w:color="auto" w:fill="FFFFFF"/>
              </w:rPr>
              <w:t>, 30.03.2022 №19</w:t>
            </w:r>
            <w:r w:rsidR="00D92F97" w:rsidRPr="00D92F97">
              <w:rPr>
                <w:bCs/>
                <w:color w:val="000000"/>
                <w:sz w:val="22"/>
                <w:szCs w:val="22"/>
                <w:shd w:val="clear" w:color="auto" w:fill="FFFFFF"/>
              </w:rPr>
              <w:t>)</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D92F97">
              <w:rPr>
                <w:sz w:val="22"/>
                <w:szCs w:val="22"/>
              </w:rPr>
              <w:t>2</w:t>
            </w:r>
            <w:r w:rsidRPr="00E524B2">
              <w:rPr>
                <w:sz w:val="22"/>
                <w:szCs w:val="22"/>
              </w:rPr>
              <w:t xml:space="preserve"> год»</w:t>
            </w:r>
            <w:r w:rsidR="00914370" w:rsidRPr="00E524B2">
              <w:rPr>
                <w:bCs/>
                <w:sz w:val="22"/>
                <w:szCs w:val="22"/>
              </w:rPr>
              <w:t xml:space="preserve">, </w:t>
            </w:r>
            <w:r w:rsidR="00914370" w:rsidRPr="00242EC4">
              <w:rPr>
                <w:bCs/>
                <w:sz w:val="22"/>
                <w:szCs w:val="22"/>
              </w:rPr>
              <w:t>распоряжени</w:t>
            </w:r>
            <w:r w:rsidRPr="00242EC4">
              <w:rPr>
                <w:bCs/>
                <w:sz w:val="22"/>
                <w:szCs w:val="22"/>
              </w:rPr>
              <w:t>е</w:t>
            </w:r>
            <w:r w:rsidR="00914370" w:rsidRPr="00242EC4">
              <w:rPr>
                <w:bCs/>
                <w:sz w:val="22"/>
                <w:szCs w:val="22"/>
              </w:rPr>
              <w:t xml:space="preserve"> </w:t>
            </w:r>
            <w:r w:rsidRPr="00242EC4">
              <w:rPr>
                <w:bCs/>
                <w:sz w:val="22"/>
                <w:szCs w:val="22"/>
              </w:rPr>
              <w:t>администрации Макарьевского муниципального района</w:t>
            </w:r>
            <w:r w:rsidR="00914370" w:rsidRPr="00242EC4">
              <w:rPr>
                <w:bCs/>
                <w:sz w:val="22"/>
                <w:szCs w:val="22"/>
              </w:rPr>
              <w:t xml:space="preserve"> Костромской области</w:t>
            </w:r>
            <w:r w:rsidR="009C522C" w:rsidRPr="00242EC4">
              <w:rPr>
                <w:bCs/>
                <w:sz w:val="22"/>
                <w:szCs w:val="22"/>
              </w:rPr>
              <w:t xml:space="preserve"> от </w:t>
            </w:r>
            <w:r w:rsidR="00242EC4" w:rsidRPr="00242EC4">
              <w:rPr>
                <w:bCs/>
                <w:sz w:val="22"/>
                <w:szCs w:val="22"/>
              </w:rPr>
              <w:t>30</w:t>
            </w:r>
            <w:r w:rsidR="00771DA3" w:rsidRPr="00242EC4">
              <w:rPr>
                <w:bCs/>
                <w:sz w:val="22"/>
                <w:szCs w:val="22"/>
              </w:rPr>
              <w:t>.</w:t>
            </w:r>
            <w:r w:rsidR="002D2D15" w:rsidRPr="00242EC4">
              <w:rPr>
                <w:bCs/>
                <w:sz w:val="22"/>
                <w:szCs w:val="22"/>
              </w:rPr>
              <w:t>0</w:t>
            </w:r>
            <w:r w:rsidR="00242EC4" w:rsidRPr="00242EC4">
              <w:rPr>
                <w:bCs/>
                <w:sz w:val="22"/>
                <w:szCs w:val="22"/>
              </w:rPr>
              <w:t>5</w:t>
            </w:r>
            <w:r w:rsidR="009C522C" w:rsidRPr="00242EC4">
              <w:rPr>
                <w:bCs/>
                <w:sz w:val="22"/>
                <w:szCs w:val="22"/>
              </w:rPr>
              <w:t>.202</w:t>
            </w:r>
            <w:r w:rsidR="002D2D15" w:rsidRPr="00242EC4">
              <w:rPr>
                <w:bCs/>
                <w:sz w:val="22"/>
                <w:szCs w:val="22"/>
              </w:rPr>
              <w:t>2</w:t>
            </w:r>
            <w:r w:rsidR="009C522C" w:rsidRPr="00242EC4">
              <w:rPr>
                <w:bCs/>
                <w:sz w:val="22"/>
                <w:szCs w:val="22"/>
              </w:rPr>
              <w:t xml:space="preserve"> № </w:t>
            </w:r>
            <w:r w:rsidR="00242EC4" w:rsidRPr="00242EC4">
              <w:rPr>
                <w:bCs/>
                <w:sz w:val="22"/>
                <w:szCs w:val="22"/>
              </w:rPr>
              <w:t>222</w:t>
            </w:r>
            <w:r w:rsidR="009C522C" w:rsidRPr="00242EC4">
              <w:rPr>
                <w:bCs/>
                <w:sz w:val="22"/>
                <w:szCs w:val="22"/>
              </w:rPr>
              <w:t>-РА</w:t>
            </w:r>
            <w:r w:rsidR="00914370" w:rsidRPr="00242EC4">
              <w:rPr>
                <w:bCs/>
                <w:sz w:val="22"/>
                <w:szCs w:val="22"/>
              </w:rPr>
              <w:t xml:space="preserve"> «Об условиях приватизации </w:t>
            </w:r>
            <w:r w:rsidRPr="00242EC4">
              <w:rPr>
                <w:bCs/>
                <w:sz w:val="22"/>
                <w:szCs w:val="22"/>
              </w:rPr>
              <w:t>муниципального имущества Макарьевского муниципального района Костромской области</w:t>
            </w:r>
            <w:r w:rsidR="00914370" w:rsidRPr="00242EC4">
              <w:rPr>
                <w:bCs/>
                <w:sz w:val="22"/>
                <w:szCs w:val="22"/>
              </w:rPr>
              <w:t>»</w:t>
            </w:r>
            <w:r w:rsidRPr="00242EC4">
              <w:rPr>
                <w:bCs/>
                <w:sz w:val="22"/>
                <w:szCs w:val="22"/>
              </w:rPr>
              <w:t xml:space="preserve"> </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614045" w:rsidRPr="00614045">
              <w:rPr>
                <w:bCs/>
                <w:sz w:val="22"/>
                <w:szCs w:val="22"/>
              </w:rPr>
              <w:t>посредством публичного предложения</w:t>
            </w:r>
            <w:r w:rsidRPr="00614045">
              <w:rPr>
                <w:bCs/>
                <w:iCs/>
                <w:color w:val="auto"/>
                <w:sz w:val="22"/>
                <w:szCs w:val="22"/>
              </w:rPr>
              <w:t>»</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 xml:space="preserve">Продажа </w:t>
            </w:r>
            <w:r w:rsidR="009A52F7" w:rsidRPr="009A52F7">
              <w:rPr>
                <w:bCs/>
              </w:rPr>
              <w:t>посредством публичного предложени</w:t>
            </w:r>
            <w:r w:rsidR="009A52F7">
              <w:rPr>
                <w:bCs/>
              </w:rPr>
              <w:t>я</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FD20CE" w:rsidRDefault="00614045" w:rsidP="00B95DE5">
            <w:pPr>
              <w:autoSpaceDE w:val="0"/>
              <w:autoSpaceDN w:val="0"/>
              <w:adjustRightInd w:val="0"/>
              <w:jc w:val="center"/>
              <w:rPr>
                <w:b/>
                <w:bCs/>
              </w:rPr>
            </w:pPr>
            <w:r w:rsidRPr="00FD20CE">
              <w:rPr>
                <w:b/>
                <w:bCs/>
                <w:sz w:val="22"/>
                <w:szCs w:val="22"/>
              </w:rPr>
              <w:t>0</w:t>
            </w:r>
            <w:r w:rsidR="00B95DE5">
              <w:rPr>
                <w:b/>
                <w:bCs/>
                <w:sz w:val="22"/>
                <w:szCs w:val="22"/>
              </w:rPr>
              <w:t>9</w:t>
            </w:r>
            <w:r w:rsidR="00771DA3" w:rsidRPr="00FD20CE">
              <w:rPr>
                <w:b/>
                <w:bCs/>
                <w:sz w:val="22"/>
                <w:szCs w:val="22"/>
              </w:rPr>
              <w:t xml:space="preserve"> </w:t>
            </w:r>
            <w:r w:rsidR="00B95DE5">
              <w:rPr>
                <w:b/>
                <w:bCs/>
                <w:sz w:val="22"/>
                <w:szCs w:val="22"/>
              </w:rPr>
              <w:t>августа</w:t>
            </w:r>
            <w:r w:rsidR="00BF31C4" w:rsidRPr="00FD20CE">
              <w:rPr>
                <w:b/>
                <w:bCs/>
                <w:sz w:val="22"/>
                <w:szCs w:val="22"/>
              </w:rPr>
              <w:t xml:space="preserve"> 202</w:t>
            </w:r>
            <w:r w:rsidR="00623E5F" w:rsidRPr="00FD20CE">
              <w:rPr>
                <w:b/>
                <w:bCs/>
                <w:sz w:val="22"/>
                <w:szCs w:val="22"/>
              </w:rPr>
              <w:t>2</w:t>
            </w:r>
            <w:r w:rsidR="00BF31C4" w:rsidRPr="00FD20CE">
              <w:rPr>
                <w:b/>
                <w:bCs/>
                <w:sz w:val="22"/>
                <w:szCs w:val="22"/>
              </w:rPr>
              <w:t xml:space="preserve"> года с </w:t>
            </w:r>
            <w:r w:rsidR="00CB656C" w:rsidRPr="00FD20CE">
              <w:rPr>
                <w:b/>
                <w:bCs/>
                <w:sz w:val="22"/>
                <w:szCs w:val="22"/>
              </w:rPr>
              <w:t>09</w:t>
            </w:r>
            <w:r w:rsidR="00BF31C4" w:rsidRPr="00FD20CE">
              <w:rPr>
                <w:b/>
                <w:bCs/>
                <w:sz w:val="22"/>
                <w:szCs w:val="22"/>
              </w:rPr>
              <w:t xml:space="preserve">.00 час </w:t>
            </w:r>
            <w:r w:rsidR="00BF31C4" w:rsidRPr="00FD20CE">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FD20CE" w:rsidRDefault="00B95DE5" w:rsidP="00B95DE5">
            <w:pPr>
              <w:autoSpaceDE w:val="0"/>
              <w:autoSpaceDN w:val="0"/>
              <w:adjustRightInd w:val="0"/>
              <w:jc w:val="center"/>
              <w:rPr>
                <w:b/>
                <w:bCs/>
              </w:rPr>
            </w:pPr>
            <w:r>
              <w:rPr>
                <w:b/>
                <w:bCs/>
                <w:sz w:val="22"/>
                <w:szCs w:val="22"/>
              </w:rPr>
              <w:t>04</w:t>
            </w:r>
            <w:r w:rsidR="006D5116" w:rsidRPr="00FD20CE">
              <w:rPr>
                <w:b/>
                <w:bCs/>
                <w:sz w:val="22"/>
                <w:szCs w:val="22"/>
              </w:rPr>
              <w:t xml:space="preserve"> </w:t>
            </w:r>
            <w:r>
              <w:rPr>
                <w:b/>
                <w:bCs/>
                <w:sz w:val="22"/>
                <w:szCs w:val="22"/>
              </w:rPr>
              <w:t>сентября</w:t>
            </w:r>
            <w:r w:rsidR="00623E5F" w:rsidRPr="00FD20CE">
              <w:rPr>
                <w:b/>
                <w:bCs/>
                <w:sz w:val="22"/>
                <w:szCs w:val="22"/>
              </w:rPr>
              <w:t xml:space="preserve"> </w:t>
            </w:r>
            <w:r w:rsidR="00BF31C4" w:rsidRPr="00FD20CE">
              <w:rPr>
                <w:b/>
                <w:bCs/>
                <w:sz w:val="22"/>
                <w:szCs w:val="22"/>
              </w:rPr>
              <w:t>202</w:t>
            </w:r>
            <w:r w:rsidR="00771DA3" w:rsidRPr="00FD20CE">
              <w:rPr>
                <w:b/>
                <w:bCs/>
                <w:sz w:val="22"/>
                <w:szCs w:val="22"/>
              </w:rPr>
              <w:t>2</w:t>
            </w:r>
            <w:r w:rsidR="00BF31C4" w:rsidRPr="00FD20CE">
              <w:rPr>
                <w:b/>
                <w:bCs/>
                <w:sz w:val="22"/>
                <w:szCs w:val="22"/>
              </w:rPr>
              <w:t xml:space="preserve"> года до </w:t>
            </w:r>
            <w:r w:rsidR="00771DA3" w:rsidRPr="00FD20CE">
              <w:rPr>
                <w:b/>
                <w:bCs/>
                <w:sz w:val="22"/>
                <w:szCs w:val="22"/>
              </w:rPr>
              <w:t>09</w:t>
            </w:r>
            <w:r w:rsidR="00BF31C4" w:rsidRPr="00FD20CE">
              <w:rPr>
                <w:b/>
                <w:bCs/>
                <w:sz w:val="22"/>
                <w:szCs w:val="22"/>
              </w:rPr>
              <w:t xml:space="preserve">.00 час </w:t>
            </w:r>
            <w:r w:rsidR="00BF31C4" w:rsidRPr="00FD20CE">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FD20CE" w:rsidRDefault="00FA202D" w:rsidP="00E62751">
            <w:pPr>
              <w:autoSpaceDE w:val="0"/>
              <w:autoSpaceDN w:val="0"/>
              <w:adjustRightInd w:val="0"/>
              <w:jc w:val="center"/>
              <w:rPr>
                <w:bCs/>
                <w:color w:val="7030A0"/>
              </w:rPr>
            </w:pPr>
            <w:r w:rsidRPr="00FD20CE">
              <w:rPr>
                <w:rFonts w:eastAsiaTheme="minorHAnsi"/>
                <w:color w:val="7030A0"/>
                <w:sz w:val="22"/>
                <w:szCs w:val="22"/>
                <w:lang w:eastAsia="en-US"/>
              </w:rPr>
              <w:t>электронная площадка «РТС-тендер» сайт:</w:t>
            </w:r>
            <w:r w:rsidRPr="00FD20CE">
              <w:rPr>
                <w:rFonts w:eastAsiaTheme="minorHAnsi"/>
                <w:color w:val="7030A0"/>
                <w:sz w:val="22"/>
                <w:szCs w:val="22"/>
                <w:lang w:val="en-US" w:eastAsia="en-US"/>
              </w:rPr>
              <w:t>www</w:t>
            </w:r>
            <w:r w:rsidRPr="00FD20CE">
              <w:rPr>
                <w:rFonts w:eastAsiaTheme="minorHAnsi"/>
                <w:color w:val="7030A0"/>
                <w:sz w:val="22"/>
                <w:szCs w:val="22"/>
                <w:lang w:eastAsia="en-US"/>
              </w:rPr>
              <w:t>.</w:t>
            </w:r>
            <w:r w:rsidRPr="00FD20CE">
              <w:rPr>
                <w:rFonts w:eastAsiaTheme="minorHAnsi"/>
                <w:color w:val="7030A0"/>
                <w:sz w:val="22"/>
                <w:szCs w:val="22"/>
                <w:lang w:val="en-US" w:eastAsia="en-US"/>
              </w:rPr>
              <w:t>rts</w:t>
            </w:r>
            <w:r w:rsidRPr="00FD20CE">
              <w:rPr>
                <w:rFonts w:eastAsiaTheme="minorHAnsi"/>
                <w:color w:val="7030A0"/>
                <w:sz w:val="22"/>
                <w:szCs w:val="22"/>
                <w:lang w:eastAsia="en-US"/>
              </w:rPr>
              <w:t>-</w:t>
            </w:r>
            <w:r w:rsidRPr="00FD20CE">
              <w:rPr>
                <w:rFonts w:eastAsiaTheme="minorHAnsi"/>
                <w:color w:val="7030A0"/>
                <w:sz w:val="22"/>
                <w:szCs w:val="22"/>
                <w:lang w:val="en-US" w:eastAsia="en-US"/>
              </w:rPr>
              <w:t>tender</w:t>
            </w:r>
            <w:r w:rsidRPr="00FD20CE">
              <w:rPr>
                <w:rFonts w:eastAsiaTheme="minorHAnsi"/>
                <w:color w:val="7030A0"/>
                <w:sz w:val="22"/>
                <w:szCs w:val="22"/>
                <w:lang w:eastAsia="en-US"/>
              </w:rPr>
              <w:t>.</w:t>
            </w:r>
            <w:r w:rsidRPr="00FD20CE">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9A52F7">
            <w:pPr>
              <w:pStyle w:val="TableParagraph"/>
              <w:ind w:left="0" w:right="42"/>
              <w:jc w:val="both"/>
              <w:rPr>
                <w:color w:val="auto"/>
                <w:lang w:val="ru-RU"/>
              </w:rPr>
            </w:pPr>
            <w:r w:rsidRPr="00E524B2">
              <w:rPr>
                <w:color w:val="auto"/>
                <w:lang w:val="ru-RU"/>
              </w:rPr>
              <w:t xml:space="preserve">Задаток победителя </w:t>
            </w:r>
            <w:r w:rsidR="009A52F7">
              <w:rPr>
                <w:color w:val="auto"/>
                <w:lang w:val="ru-RU"/>
              </w:rPr>
              <w:t xml:space="preserve">продажи посредством публичного предложения </w:t>
            </w:r>
            <w:r w:rsidRPr="00E524B2">
              <w:rPr>
                <w:color w:val="auto"/>
                <w:lang w:val="ru-RU"/>
              </w:rPr>
              <w:t>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Для обеспечения доступа к участию в </w:t>
            </w:r>
            <w:r w:rsidR="009A52F7">
              <w:rPr>
                <w:rFonts w:ascii="Times New Roman" w:hAnsi="Times New Roman" w:cs="Times New Roman"/>
                <w:sz w:val="22"/>
                <w:szCs w:val="22"/>
              </w:rPr>
              <w:t xml:space="preserve">торгах </w:t>
            </w:r>
            <w:r w:rsidRPr="00E524B2">
              <w:rPr>
                <w:rFonts w:ascii="Times New Roman" w:hAnsi="Times New Roman" w:cs="Times New Roman"/>
                <w:sz w:val="22"/>
                <w:szCs w:val="22"/>
              </w:rPr>
              <w:t>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E4062E">
            <w:pPr>
              <w:pStyle w:val="Default"/>
              <w:jc w:val="center"/>
              <w:rPr>
                <w:iCs/>
                <w:color w:val="auto"/>
                <w:sz w:val="22"/>
                <w:szCs w:val="22"/>
              </w:rPr>
            </w:pPr>
            <w:r w:rsidRPr="00E524B2">
              <w:rPr>
                <w:iCs/>
                <w:color w:val="auto"/>
                <w:sz w:val="22"/>
                <w:szCs w:val="22"/>
              </w:rPr>
              <w:t xml:space="preserve">Дата определения участников </w:t>
            </w:r>
            <w:r w:rsidR="00E4062E">
              <w:rPr>
                <w:iCs/>
                <w:color w:val="auto"/>
                <w:sz w:val="22"/>
                <w:szCs w:val="22"/>
              </w:rPr>
              <w:t>продажи</w:t>
            </w:r>
          </w:p>
        </w:tc>
        <w:tc>
          <w:tcPr>
            <w:tcW w:w="6980" w:type="dxa"/>
            <w:shd w:val="clear" w:color="auto" w:fill="auto"/>
            <w:vAlign w:val="center"/>
          </w:tcPr>
          <w:p w:rsidR="00FA202D" w:rsidRPr="00FD20CE" w:rsidRDefault="00B95DE5" w:rsidP="00B95DE5">
            <w:pPr>
              <w:pStyle w:val="Default"/>
              <w:jc w:val="center"/>
              <w:rPr>
                <w:color w:val="17365D" w:themeColor="text2" w:themeShade="BF"/>
              </w:rPr>
            </w:pPr>
            <w:r>
              <w:rPr>
                <w:color w:val="17365D" w:themeColor="text2" w:themeShade="BF"/>
              </w:rPr>
              <w:t>05</w:t>
            </w:r>
            <w:r w:rsidR="00FA202D" w:rsidRPr="00FD20CE">
              <w:rPr>
                <w:color w:val="17365D" w:themeColor="text2" w:themeShade="BF"/>
              </w:rPr>
              <w:t xml:space="preserve"> </w:t>
            </w:r>
            <w:r>
              <w:rPr>
                <w:color w:val="17365D" w:themeColor="text2" w:themeShade="BF"/>
              </w:rPr>
              <w:t>сентября</w:t>
            </w:r>
            <w:r w:rsidR="00FA202D" w:rsidRPr="00FD20CE">
              <w:rPr>
                <w:color w:val="17365D" w:themeColor="text2" w:themeShade="BF"/>
              </w:rPr>
              <w:t xml:space="preserve"> 202</w:t>
            </w:r>
            <w:r w:rsidR="00771DA3" w:rsidRPr="00FD20CE">
              <w:rPr>
                <w:color w:val="17365D" w:themeColor="text2" w:themeShade="BF"/>
              </w:rPr>
              <w:t>2</w:t>
            </w:r>
            <w:r w:rsidR="00FA202D" w:rsidRPr="00FD20CE">
              <w:rPr>
                <w:color w:val="17365D" w:themeColor="text2" w:themeShade="BF"/>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E4062E">
            <w:pPr>
              <w:pStyle w:val="Default"/>
              <w:jc w:val="center"/>
              <w:rPr>
                <w:iCs/>
                <w:color w:val="auto"/>
                <w:sz w:val="22"/>
                <w:szCs w:val="22"/>
              </w:rPr>
            </w:pPr>
            <w:r w:rsidRPr="00E524B2">
              <w:rPr>
                <w:iCs/>
                <w:color w:val="auto"/>
                <w:sz w:val="22"/>
                <w:szCs w:val="22"/>
              </w:rPr>
              <w:t xml:space="preserve">Дата и время проведения </w:t>
            </w:r>
            <w:r w:rsidR="00E4062E">
              <w:rPr>
                <w:iCs/>
                <w:color w:val="auto"/>
                <w:sz w:val="22"/>
                <w:szCs w:val="22"/>
              </w:rPr>
              <w:t>продажи</w:t>
            </w:r>
          </w:p>
        </w:tc>
        <w:tc>
          <w:tcPr>
            <w:tcW w:w="6980" w:type="dxa"/>
            <w:shd w:val="clear" w:color="auto" w:fill="auto"/>
            <w:vAlign w:val="center"/>
          </w:tcPr>
          <w:p w:rsidR="00FA202D" w:rsidRPr="00FD20CE" w:rsidRDefault="00B95DE5" w:rsidP="00B95DE5">
            <w:pPr>
              <w:pStyle w:val="Default"/>
              <w:jc w:val="center"/>
              <w:rPr>
                <w:color w:val="17365D" w:themeColor="text2" w:themeShade="BF"/>
              </w:rPr>
            </w:pPr>
            <w:r>
              <w:rPr>
                <w:color w:val="17365D" w:themeColor="text2" w:themeShade="BF"/>
              </w:rPr>
              <w:t>06</w:t>
            </w:r>
            <w:r w:rsidR="00B352AA" w:rsidRPr="00FD20CE">
              <w:rPr>
                <w:color w:val="17365D" w:themeColor="text2" w:themeShade="BF"/>
              </w:rPr>
              <w:t xml:space="preserve"> </w:t>
            </w:r>
            <w:r>
              <w:rPr>
                <w:color w:val="17365D" w:themeColor="text2" w:themeShade="BF"/>
              </w:rPr>
              <w:t>сентября</w:t>
            </w:r>
            <w:r w:rsidR="00FA202D" w:rsidRPr="00FD20CE">
              <w:rPr>
                <w:color w:val="17365D" w:themeColor="text2" w:themeShade="BF"/>
              </w:rPr>
              <w:t xml:space="preserve"> 202</w:t>
            </w:r>
            <w:r w:rsidR="00771DA3" w:rsidRPr="00FD20CE">
              <w:rPr>
                <w:color w:val="17365D" w:themeColor="text2" w:themeShade="BF"/>
              </w:rPr>
              <w:t>2</w:t>
            </w:r>
            <w:r w:rsidR="00FA202D" w:rsidRPr="00FD20CE">
              <w:rPr>
                <w:color w:val="17365D" w:themeColor="text2" w:themeShade="BF"/>
              </w:rPr>
              <w:t xml:space="preserve"> года в 1</w:t>
            </w:r>
            <w:r w:rsidR="00771DA3" w:rsidRPr="00FD20CE">
              <w:rPr>
                <w:color w:val="17365D" w:themeColor="text2" w:themeShade="BF"/>
              </w:rPr>
              <w:t>1</w:t>
            </w:r>
            <w:r w:rsidR="00FA202D" w:rsidRPr="00FD20CE">
              <w:rPr>
                <w:color w:val="17365D" w:themeColor="text2" w:themeShade="BF"/>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FD20CE" w:rsidRDefault="00B95DE5" w:rsidP="00B95DE5">
            <w:pPr>
              <w:pStyle w:val="Default"/>
              <w:jc w:val="center"/>
              <w:rPr>
                <w:color w:val="17365D" w:themeColor="text2" w:themeShade="BF"/>
              </w:rPr>
            </w:pPr>
            <w:r>
              <w:rPr>
                <w:color w:val="17365D" w:themeColor="text2" w:themeShade="BF"/>
              </w:rPr>
              <w:t>06</w:t>
            </w:r>
            <w:r w:rsidR="00B352AA" w:rsidRPr="00FD20CE">
              <w:rPr>
                <w:color w:val="17365D" w:themeColor="text2" w:themeShade="BF"/>
              </w:rPr>
              <w:t xml:space="preserve"> </w:t>
            </w:r>
            <w:r>
              <w:rPr>
                <w:color w:val="17365D" w:themeColor="text2" w:themeShade="BF"/>
              </w:rPr>
              <w:t>сентября</w:t>
            </w:r>
            <w:r w:rsidR="00035C9B" w:rsidRPr="00FD20CE">
              <w:rPr>
                <w:color w:val="17365D" w:themeColor="text2" w:themeShade="BF"/>
              </w:rPr>
              <w:t xml:space="preserve"> 202</w:t>
            </w:r>
            <w:r w:rsidR="00771DA3" w:rsidRPr="00FD20CE">
              <w:rPr>
                <w:color w:val="17365D" w:themeColor="text2" w:themeShade="BF"/>
              </w:rPr>
              <w:t>2</w:t>
            </w:r>
            <w:r w:rsidR="00035C9B" w:rsidRPr="00FD20CE">
              <w:rPr>
                <w:color w:val="17365D" w:themeColor="text2" w:themeShade="BF"/>
              </w:rPr>
              <w:t xml:space="preserve"> года с 1</w:t>
            </w:r>
            <w:r w:rsidR="00771DA3" w:rsidRPr="00FD20CE">
              <w:rPr>
                <w:color w:val="17365D" w:themeColor="text2" w:themeShade="BF"/>
              </w:rPr>
              <w:t>1</w:t>
            </w:r>
            <w:r w:rsidR="00035C9B" w:rsidRPr="00FD20CE">
              <w:rPr>
                <w:color w:val="17365D" w:themeColor="text2" w:themeShade="BF"/>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в форме электронного документа на электронной площадке ООО «РТС-тендер», www.rts-tender.ru в течение 5 (пяти) рабочих дней с даты подведения итогов.</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срок договора купли-продажи результаты продажи имущества </w:t>
            </w:r>
            <w:r w:rsidRPr="00E524B2">
              <w:rPr>
                <w:rFonts w:ascii="Times New Roman" w:eastAsia="Calibri" w:hAnsi="Times New Roman"/>
                <w:b w:val="0"/>
                <w:bCs w:val="0"/>
                <w:iCs/>
                <w:color w:val="auto"/>
                <w:sz w:val="22"/>
                <w:szCs w:val="22"/>
                <w:lang w:eastAsia="en-US"/>
              </w:rPr>
              <w:lastRenderedPageBreak/>
              <w:t>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государство или территория, включенные в утверждаемый </w:t>
            </w:r>
            <w:r w:rsidRPr="00E524B2">
              <w:rPr>
                <w:rFonts w:ascii="Times New Roman" w:hAnsi="Times New Roman" w:cs="Times New Roman"/>
                <w:sz w:val="22"/>
                <w:szCs w:val="22"/>
              </w:rPr>
              <w:lastRenderedPageBreak/>
              <w:t xml:space="preserve">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FD20CE" w:rsidRDefault="00BF31C4" w:rsidP="00FF6A3D">
            <w:pPr>
              <w:pStyle w:val="Default"/>
              <w:jc w:val="center"/>
              <w:rPr>
                <w:color w:val="auto"/>
                <w:sz w:val="22"/>
                <w:szCs w:val="22"/>
              </w:rPr>
            </w:pPr>
            <w:r w:rsidRPr="00FD20CE">
              <w:rPr>
                <w:color w:val="auto"/>
                <w:sz w:val="22"/>
                <w:szCs w:val="22"/>
              </w:rPr>
              <w:t xml:space="preserve">Порядок проведения </w:t>
            </w:r>
            <w:r w:rsidRPr="00FD20CE">
              <w:rPr>
                <w:iCs/>
                <w:color w:val="auto"/>
                <w:sz w:val="22"/>
                <w:szCs w:val="22"/>
              </w:rPr>
              <w:t xml:space="preserve">продажи имущества </w:t>
            </w:r>
            <w:r w:rsidRPr="00FD20CE">
              <w:rPr>
                <w:color w:val="auto"/>
                <w:sz w:val="22"/>
                <w:szCs w:val="22"/>
              </w:rPr>
              <w:t>и определение победителя продажи имущества</w:t>
            </w:r>
          </w:p>
        </w:tc>
        <w:tc>
          <w:tcPr>
            <w:tcW w:w="6980" w:type="dxa"/>
            <w:shd w:val="clear" w:color="auto" w:fill="auto"/>
          </w:tcPr>
          <w:p w:rsidR="00BF31C4" w:rsidRPr="00FD20CE" w:rsidRDefault="00BF31C4" w:rsidP="00FF6A3D">
            <w:pPr>
              <w:autoSpaceDE w:val="0"/>
              <w:autoSpaceDN w:val="0"/>
              <w:adjustRightInd w:val="0"/>
              <w:ind w:firstLine="317"/>
              <w:jc w:val="both"/>
              <w:rPr>
                <w:rFonts w:eastAsiaTheme="minorHAnsi"/>
                <w:b/>
                <w:bCs/>
                <w:lang w:eastAsia="en-US"/>
              </w:rPr>
            </w:pPr>
            <w:r w:rsidRPr="00FD20CE">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w:t>
            </w:r>
            <w:r w:rsidR="001C0F93" w:rsidRPr="00FD20CE">
              <w:rPr>
                <w:rFonts w:eastAsiaTheme="minorHAnsi"/>
                <w:sz w:val="22"/>
                <w:szCs w:val="22"/>
                <w:lang w:eastAsia="en-US"/>
              </w:rPr>
              <w:t>нижен</w:t>
            </w:r>
            <w:r w:rsidRPr="00FD20CE">
              <w:rPr>
                <w:rFonts w:eastAsiaTheme="minorHAnsi"/>
                <w:sz w:val="22"/>
                <w:szCs w:val="22"/>
                <w:lang w:eastAsia="en-US"/>
              </w:rPr>
              <w:t xml:space="preserve">ия участниками начальной цены продажи на величину, равную величине «шага </w:t>
            </w:r>
            <w:r w:rsidR="001C0F93" w:rsidRPr="00FD20CE">
              <w:rPr>
                <w:rFonts w:eastAsiaTheme="minorHAnsi"/>
                <w:sz w:val="22"/>
                <w:szCs w:val="22"/>
                <w:lang w:eastAsia="en-US"/>
              </w:rPr>
              <w:t>понижения</w:t>
            </w:r>
            <w:r w:rsidRPr="00FD20CE">
              <w:rPr>
                <w:rFonts w:eastAsiaTheme="minorHAnsi"/>
                <w:sz w:val="22"/>
                <w:szCs w:val="22"/>
                <w:lang w:eastAsia="en-US"/>
              </w:rPr>
              <w:t>»</w:t>
            </w:r>
            <w:r w:rsidR="001C0F93" w:rsidRPr="00FD20CE">
              <w:rPr>
                <w:rFonts w:eastAsiaTheme="minorHAnsi"/>
                <w:sz w:val="22"/>
                <w:szCs w:val="22"/>
                <w:lang w:eastAsia="en-US"/>
              </w:rPr>
              <w:t>, но не ниже цены отсечения.</w:t>
            </w:r>
            <w:r w:rsidRPr="00FD20CE">
              <w:rPr>
                <w:rFonts w:eastAsiaTheme="minorHAnsi"/>
                <w:sz w:val="22"/>
                <w:szCs w:val="22"/>
                <w:lang w:eastAsia="en-US"/>
              </w:rPr>
              <w:t xml:space="preserve"> (см. таблицу).</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а) поступило предложение о начальной цене имущества, то время для представления следующих предложений об </w:t>
            </w:r>
            <w:r w:rsidR="001C0F93" w:rsidRPr="00FD20CE">
              <w:rPr>
                <w:rFonts w:eastAsiaTheme="minorHAnsi"/>
                <w:sz w:val="22"/>
                <w:szCs w:val="22"/>
                <w:lang w:eastAsia="en-US"/>
              </w:rPr>
              <w:t>уменьшении</w:t>
            </w:r>
            <w:r w:rsidRPr="00FD20CE">
              <w:rPr>
                <w:rFonts w:eastAsiaTheme="minorHAnsi"/>
                <w:sz w:val="22"/>
                <w:szCs w:val="22"/>
                <w:lang w:eastAsia="en-US"/>
              </w:rPr>
              <w:t xml:space="preserve"> на «шаг </w:t>
            </w:r>
            <w:r w:rsidR="001C0F93" w:rsidRPr="00FD20CE">
              <w:rPr>
                <w:rFonts w:eastAsiaTheme="minorHAnsi"/>
                <w:sz w:val="22"/>
                <w:szCs w:val="22"/>
                <w:lang w:eastAsia="en-US"/>
              </w:rPr>
              <w:t>понижения</w:t>
            </w:r>
            <w:r w:rsidRPr="00FD20CE">
              <w:rPr>
                <w:rFonts w:eastAsiaTheme="minorHAnsi"/>
                <w:sz w:val="22"/>
                <w:szCs w:val="22"/>
                <w:lang w:eastAsia="en-US"/>
              </w:rPr>
              <w:t>»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FD20CE" w:rsidRDefault="00BF31C4" w:rsidP="001C0F93">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Победителем признается участник, </w:t>
            </w:r>
            <w:r w:rsidR="001C0F93" w:rsidRPr="00FD20CE">
              <w:rPr>
                <w:rFonts w:eastAsiaTheme="minorHAnsi"/>
                <w:sz w:val="22"/>
                <w:szCs w:val="22"/>
                <w:lang w:eastAsia="en-US"/>
              </w:rPr>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в электронной форме.</w:t>
            </w:r>
          </w:p>
          <w:p w:rsidR="001C0F93" w:rsidRPr="00FD20CE" w:rsidRDefault="001C0F93" w:rsidP="001C0F93">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В случае, если несколько участников подтверждают цену первоначального предложения или цену предложения, сложившуюся на </w:t>
            </w:r>
            <w:r w:rsidR="000D655D" w:rsidRPr="00FD20CE">
              <w:rPr>
                <w:rFonts w:eastAsiaTheme="minorHAnsi"/>
                <w:sz w:val="22"/>
                <w:szCs w:val="22"/>
                <w:lang w:eastAsia="en-US"/>
              </w:rPr>
              <w:t xml:space="preserve">одном из "шагов </w:t>
            </w:r>
            <w:r w:rsidR="00E4062E" w:rsidRPr="00FD20CE">
              <w:rPr>
                <w:rFonts w:eastAsiaTheme="minorHAnsi"/>
                <w:sz w:val="22"/>
                <w:szCs w:val="22"/>
                <w:lang w:eastAsia="en-US"/>
              </w:rPr>
              <w:t>понижения", со всеми участниками проводится аукцион, предусматривающий открытую форму подачи предложений о цене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Default="00DF28AA" w:rsidP="000977B7">
            <w:pPr>
              <w:jc w:val="center"/>
              <w:rPr>
                <w:rFonts w:eastAsiaTheme="minorHAnsi"/>
                <w:bCs/>
              </w:rPr>
            </w:pPr>
            <w:r>
              <w:rPr>
                <w:rFonts w:eastAsiaTheme="minorHAnsi"/>
                <w:bCs/>
                <w:sz w:val="22"/>
                <w:szCs w:val="22"/>
              </w:rPr>
              <w:t>Торги</w:t>
            </w:r>
            <w:r w:rsidR="00570129">
              <w:rPr>
                <w:rFonts w:eastAsiaTheme="minorHAnsi"/>
                <w:bCs/>
                <w:sz w:val="22"/>
                <w:szCs w:val="22"/>
              </w:rPr>
              <w:t xml:space="preserve"> (ЛОТ №1)</w:t>
            </w:r>
            <w:r w:rsidR="009913A1" w:rsidRPr="009913A1">
              <w:rPr>
                <w:rFonts w:eastAsiaTheme="minorHAnsi"/>
                <w:bCs/>
                <w:sz w:val="22"/>
                <w:szCs w:val="22"/>
              </w:rPr>
              <w:t xml:space="preserve">, назначенные на </w:t>
            </w:r>
            <w:r>
              <w:rPr>
                <w:rFonts w:eastAsiaTheme="minorHAnsi"/>
                <w:bCs/>
                <w:sz w:val="22"/>
                <w:szCs w:val="22"/>
              </w:rPr>
              <w:t>12</w:t>
            </w:r>
            <w:r w:rsidR="009913A1" w:rsidRPr="009913A1">
              <w:rPr>
                <w:rFonts w:eastAsiaTheme="minorHAnsi"/>
                <w:bCs/>
                <w:sz w:val="22"/>
                <w:szCs w:val="22"/>
              </w:rPr>
              <w:t>.</w:t>
            </w:r>
            <w:r>
              <w:rPr>
                <w:rFonts w:eastAsiaTheme="minorHAnsi"/>
                <w:bCs/>
                <w:sz w:val="22"/>
                <w:szCs w:val="22"/>
              </w:rPr>
              <w:t>05</w:t>
            </w:r>
            <w:r w:rsidR="009913A1" w:rsidRPr="009913A1">
              <w:rPr>
                <w:rFonts w:eastAsiaTheme="minorHAnsi"/>
                <w:bCs/>
                <w:sz w:val="22"/>
                <w:szCs w:val="22"/>
              </w:rPr>
              <w:t>.202</w:t>
            </w:r>
            <w:r>
              <w:rPr>
                <w:rFonts w:eastAsiaTheme="minorHAnsi"/>
                <w:bCs/>
                <w:sz w:val="22"/>
                <w:szCs w:val="22"/>
              </w:rPr>
              <w:t>2</w:t>
            </w:r>
            <w:r w:rsidR="00625AF6">
              <w:rPr>
                <w:rFonts w:eastAsiaTheme="minorHAnsi"/>
                <w:bCs/>
                <w:sz w:val="22"/>
                <w:szCs w:val="22"/>
              </w:rPr>
              <w:t xml:space="preserve"> и 30.06.2022</w:t>
            </w:r>
            <w:r w:rsidR="000977B7">
              <w:rPr>
                <w:rFonts w:eastAsiaTheme="minorHAnsi"/>
                <w:bCs/>
                <w:sz w:val="22"/>
                <w:szCs w:val="22"/>
              </w:rPr>
              <w:t xml:space="preserve"> признаны несостоявшимися</w:t>
            </w:r>
            <w:r w:rsidR="00625AF6">
              <w:rPr>
                <w:rFonts w:eastAsiaTheme="minorHAnsi"/>
                <w:bCs/>
                <w:sz w:val="22"/>
                <w:szCs w:val="22"/>
              </w:rPr>
              <w:t>.</w:t>
            </w:r>
          </w:p>
          <w:p w:rsidR="000977B7" w:rsidRPr="00E524B2" w:rsidRDefault="000977B7" w:rsidP="000977B7">
            <w:pPr>
              <w:jc w:val="center"/>
              <w:rPr>
                <w:rFonts w:eastAsiaTheme="minorHAnsi"/>
                <w:bCs/>
              </w:rPr>
            </w:pP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 почтовый адрес или адрес электронной почты, контактный </w:t>
            </w:r>
            <w:r w:rsidRPr="00E524B2">
              <w:rPr>
                <w:rFonts w:eastAsiaTheme="minorHAnsi"/>
                <w:sz w:val="22"/>
                <w:szCs w:val="22"/>
                <w:lang w:eastAsia="en-US"/>
              </w:rPr>
              <w:lastRenderedPageBreak/>
              <w:t>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F17A63" w:rsidRDefault="000F7C62" w:rsidP="000F7C62">
      <w:pPr>
        <w:jc w:val="right"/>
        <w:rPr>
          <w:rFonts w:eastAsia="MS Mincho"/>
        </w:rPr>
      </w:pPr>
      <w:r w:rsidRPr="00F17A63">
        <w:rPr>
          <w:rFonts w:eastAsia="MS Mincho"/>
        </w:rPr>
        <w:lastRenderedPageBreak/>
        <w:t>Таблица</w:t>
      </w:r>
      <w:r w:rsidR="00DB693F" w:rsidRPr="00F17A63">
        <w:rPr>
          <w:rFonts w:eastAsia="MS Mincho"/>
        </w:rPr>
        <w:t xml:space="preserve"> </w:t>
      </w:r>
    </w:p>
    <w:p w:rsidR="00DB693F" w:rsidRPr="00F17A63" w:rsidRDefault="00DB693F" w:rsidP="000F7C62">
      <w:pPr>
        <w:jc w:val="right"/>
        <w:rPr>
          <w:rFonts w:eastAsia="MS Mincho"/>
        </w:rPr>
      </w:pPr>
      <w:r w:rsidRPr="00F17A63">
        <w:rPr>
          <w:rFonts w:eastAsia="MS Mincho"/>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C05B5F">
        <w:rPr>
          <w:rFonts w:eastAsia="MS Mincho"/>
          <w:sz w:val="28"/>
          <w:szCs w:val="28"/>
        </w:rPr>
        <w:t>муни</w:t>
      </w:r>
      <w:r w:rsidR="003F5AAB" w:rsidRPr="00E524B2">
        <w:rPr>
          <w:rFonts w:eastAsia="MS Mincho"/>
          <w:sz w:val="28"/>
          <w:szCs w:val="28"/>
        </w:rPr>
        <w:t>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DF28AA"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w:t>
      </w:r>
      <w:r w:rsidR="00DF28AA" w:rsidRPr="00DF28AA">
        <w:rPr>
          <w:bCs/>
          <w:sz w:val="28"/>
          <w:szCs w:val="28"/>
        </w:rPr>
        <w:t>посредством публичного предложения в электронной форме</w:t>
      </w:r>
    </w:p>
    <w:p w:rsidR="000F7C62" w:rsidRPr="00DF28AA" w:rsidRDefault="000F7C62" w:rsidP="00582FD7">
      <w:pPr>
        <w:rPr>
          <w:rFonts w:eastAsia="MS Mincho"/>
          <w:sz w:val="28"/>
          <w:szCs w:val="28"/>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3970"/>
        <w:gridCol w:w="1843"/>
        <w:gridCol w:w="1276"/>
        <w:gridCol w:w="1276"/>
        <w:gridCol w:w="1134"/>
        <w:gridCol w:w="1275"/>
        <w:gridCol w:w="1418"/>
        <w:gridCol w:w="1276"/>
        <w:gridCol w:w="1275"/>
      </w:tblGrid>
      <w:tr w:rsidR="00DF28AA" w:rsidRPr="006D1B00" w:rsidTr="00760CC9">
        <w:trPr>
          <w:trHeight w:val="20"/>
        </w:trPr>
        <w:tc>
          <w:tcPr>
            <w:tcW w:w="566" w:type="dxa"/>
            <w:vMerge w:val="restart"/>
            <w:vAlign w:val="center"/>
          </w:tcPr>
          <w:p w:rsidR="00DF28AA" w:rsidRPr="006D1B00" w:rsidRDefault="00DF28AA" w:rsidP="007D126F">
            <w:pPr>
              <w:ind w:left="-108" w:right="-108"/>
              <w:jc w:val="center"/>
            </w:pPr>
            <w:r w:rsidRPr="006D1B00">
              <w:rPr>
                <w:sz w:val="22"/>
                <w:szCs w:val="22"/>
              </w:rPr>
              <w:t>№ лота</w:t>
            </w:r>
          </w:p>
        </w:tc>
        <w:tc>
          <w:tcPr>
            <w:tcW w:w="3970" w:type="dxa"/>
            <w:vMerge w:val="restart"/>
            <w:vAlign w:val="center"/>
          </w:tcPr>
          <w:p w:rsidR="00DF28AA" w:rsidRPr="006D1B00" w:rsidRDefault="00DF28AA" w:rsidP="007D126F">
            <w:pPr>
              <w:jc w:val="center"/>
            </w:pPr>
            <w:r w:rsidRPr="006D1B00">
              <w:rPr>
                <w:sz w:val="22"/>
                <w:szCs w:val="22"/>
              </w:rPr>
              <w:t>Наименование объекта продажи, технические характеристики</w:t>
            </w:r>
          </w:p>
          <w:p w:rsidR="00DF28AA" w:rsidRPr="006D1B00" w:rsidRDefault="00DF28AA" w:rsidP="007D126F">
            <w:pPr>
              <w:jc w:val="center"/>
            </w:pPr>
          </w:p>
        </w:tc>
        <w:tc>
          <w:tcPr>
            <w:tcW w:w="1843" w:type="dxa"/>
            <w:vMerge w:val="restart"/>
            <w:vAlign w:val="center"/>
          </w:tcPr>
          <w:p w:rsidR="00DF28AA" w:rsidRPr="006D1B00" w:rsidRDefault="00DF28AA" w:rsidP="007D126F">
            <w:pPr>
              <w:ind w:left="-108" w:right="-108"/>
              <w:jc w:val="center"/>
            </w:pPr>
            <w:r w:rsidRPr="006D1B00">
              <w:rPr>
                <w:sz w:val="22"/>
                <w:szCs w:val="22"/>
              </w:rPr>
              <w:t>Адрес (местоположение) объекта</w:t>
            </w:r>
          </w:p>
        </w:tc>
        <w:tc>
          <w:tcPr>
            <w:tcW w:w="3686" w:type="dxa"/>
            <w:gridSpan w:val="3"/>
            <w:vAlign w:val="center"/>
          </w:tcPr>
          <w:p w:rsidR="00DF28AA" w:rsidRPr="006D1B00" w:rsidRDefault="00DF28AA" w:rsidP="007D126F">
            <w:pPr>
              <w:widowControl w:val="0"/>
              <w:autoSpaceDE w:val="0"/>
              <w:autoSpaceDN w:val="0"/>
              <w:adjustRightInd w:val="0"/>
              <w:jc w:val="center"/>
            </w:pPr>
            <w:r w:rsidRPr="006D1B00">
              <w:rPr>
                <w:sz w:val="22"/>
                <w:szCs w:val="22"/>
              </w:rPr>
              <w:t>Начальная цена продажи,</w:t>
            </w:r>
          </w:p>
          <w:p w:rsidR="00DF28AA" w:rsidRPr="006D1B00" w:rsidRDefault="00DF28AA" w:rsidP="007D126F">
            <w:pPr>
              <w:ind w:left="-108" w:right="-108"/>
              <w:jc w:val="center"/>
            </w:pPr>
            <w:r w:rsidRPr="006D1B00">
              <w:rPr>
                <w:sz w:val="22"/>
                <w:szCs w:val="22"/>
              </w:rPr>
              <w:t>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DF28A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597973" w:rsidP="007D126F">
            <w:pPr>
              <w:widowControl w:val="0"/>
              <w:autoSpaceDE w:val="0"/>
              <w:autoSpaceDN w:val="0"/>
              <w:adjustRightInd w:val="0"/>
              <w:jc w:val="center"/>
            </w:pPr>
            <w:r>
              <w:t>Минимальная цена предложения (цена отсечения)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597973" w:rsidP="007D126F">
            <w:pPr>
              <w:widowControl w:val="0"/>
              <w:autoSpaceDE w:val="0"/>
              <w:autoSpaceDN w:val="0"/>
              <w:adjustRightInd w:val="0"/>
              <w:jc w:val="center"/>
            </w:pPr>
            <w:r>
              <w:t>Величина снижения цены первоначального предложения ("шаг понижения"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F28AA" w:rsidRPr="006D1B00" w:rsidRDefault="00DF28AA" w:rsidP="007D126F">
            <w:pPr>
              <w:widowControl w:val="0"/>
              <w:autoSpaceDE w:val="0"/>
              <w:autoSpaceDN w:val="0"/>
              <w:adjustRightInd w:val="0"/>
              <w:jc w:val="center"/>
            </w:pPr>
            <w:r w:rsidRPr="006D1B00">
              <w:rPr>
                <w:sz w:val="22"/>
                <w:szCs w:val="22"/>
              </w:rPr>
              <w:t>Задаток</w:t>
            </w:r>
          </w:p>
          <w:p w:rsidR="00DF28AA" w:rsidRPr="006D1B00" w:rsidRDefault="00DF28AA" w:rsidP="007D126F">
            <w:pPr>
              <w:widowControl w:val="0"/>
              <w:autoSpaceDE w:val="0"/>
              <w:autoSpaceDN w:val="0"/>
              <w:adjustRightInd w:val="0"/>
              <w:jc w:val="center"/>
            </w:pPr>
            <w:r w:rsidRPr="006D1B00">
              <w:rPr>
                <w:sz w:val="22"/>
                <w:szCs w:val="22"/>
              </w:rPr>
              <w:t>(20 % от начальной цены), руб.</w:t>
            </w:r>
          </w:p>
        </w:tc>
      </w:tr>
      <w:tr w:rsidR="00DF28AA" w:rsidRPr="006D1B00" w:rsidTr="00760CC9">
        <w:trPr>
          <w:trHeight w:val="192"/>
        </w:trPr>
        <w:tc>
          <w:tcPr>
            <w:tcW w:w="566" w:type="dxa"/>
            <w:vMerge/>
          </w:tcPr>
          <w:p w:rsidR="00DF28AA" w:rsidRPr="006D1B00" w:rsidRDefault="00DF28AA" w:rsidP="00AD54EC">
            <w:pPr>
              <w:autoSpaceDE w:val="0"/>
              <w:autoSpaceDN w:val="0"/>
              <w:adjustRightInd w:val="0"/>
              <w:jc w:val="center"/>
            </w:pPr>
          </w:p>
        </w:tc>
        <w:tc>
          <w:tcPr>
            <w:tcW w:w="3970" w:type="dxa"/>
            <w:vMerge/>
          </w:tcPr>
          <w:p w:rsidR="00DF28AA" w:rsidRPr="006D1B00" w:rsidRDefault="00DF28AA" w:rsidP="00AD54EC">
            <w:pPr>
              <w:autoSpaceDE w:val="0"/>
              <w:autoSpaceDN w:val="0"/>
              <w:adjustRightInd w:val="0"/>
              <w:jc w:val="both"/>
            </w:pPr>
          </w:p>
        </w:tc>
        <w:tc>
          <w:tcPr>
            <w:tcW w:w="1843" w:type="dxa"/>
            <w:vMerge/>
          </w:tcPr>
          <w:p w:rsidR="00DF28AA" w:rsidRPr="006D1B00" w:rsidRDefault="00DF28AA" w:rsidP="00AD54EC">
            <w:pPr>
              <w:autoSpaceDE w:val="0"/>
              <w:autoSpaceDN w:val="0"/>
              <w:adjustRightInd w:val="0"/>
              <w:ind w:left="-108" w:right="-108"/>
              <w:jc w:val="center"/>
            </w:pPr>
          </w:p>
        </w:tc>
        <w:tc>
          <w:tcPr>
            <w:tcW w:w="1276" w:type="dxa"/>
            <w:vMerge w:val="restart"/>
          </w:tcPr>
          <w:p w:rsidR="00DF28AA" w:rsidRPr="006D1B00" w:rsidRDefault="00DF28AA" w:rsidP="00AD54EC">
            <w:pPr>
              <w:ind w:left="-108" w:right="-108"/>
              <w:jc w:val="center"/>
            </w:pPr>
            <w:r w:rsidRPr="006D1B00">
              <w:rPr>
                <w:sz w:val="22"/>
                <w:szCs w:val="22"/>
              </w:rPr>
              <w:t xml:space="preserve">Всего </w:t>
            </w:r>
          </w:p>
          <w:p w:rsidR="00DF28AA" w:rsidRPr="006D1B00" w:rsidRDefault="00DF28AA" w:rsidP="00AD54EC">
            <w:pPr>
              <w:ind w:left="-108" w:right="-108"/>
              <w:jc w:val="center"/>
            </w:pPr>
            <w:r w:rsidRPr="006D1B00">
              <w:rPr>
                <w:sz w:val="22"/>
                <w:szCs w:val="22"/>
              </w:rPr>
              <w:t>(с НДС)</w:t>
            </w:r>
          </w:p>
        </w:tc>
        <w:tc>
          <w:tcPr>
            <w:tcW w:w="2410" w:type="dxa"/>
            <w:gridSpan w:val="2"/>
          </w:tcPr>
          <w:p w:rsidR="00DF28AA" w:rsidRPr="006D1B00" w:rsidRDefault="00DF28AA" w:rsidP="00AD54EC">
            <w:pPr>
              <w:ind w:left="-108" w:right="-108"/>
              <w:jc w:val="center"/>
            </w:pPr>
            <w:r w:rsidRPr="006D1B00">
              <w:rPr>
                <w:sz w:val="22"/>
                <w:szCs w:val="22"/>
              </w:rPr>
              <w:t>в том числе</w:t>
            </w:r>
          </w:p>
        </w:tc>
        <w:tc>
          <w:tcPr>
            <w:tcW w:w="1275" w:type="dxa"/>
            <w:vMerge/>
          </w:tcPr>
          <w:p w:rsidR="00DF28AA" w:rsidRPr="006D1B00" w:rsidRDefault="00DF28AA" w:rsidP="00AD54EC">
            <w:pPr>
              <w:ind w:left="-108" w:right="-108"/>
              <w:jc w:val="center"/>
            </w:pPr>
          </w:p>
        </w:tc>
        <w:tc>
          <w:tcPr>
            <w:tcW w:w="1418" w:type="dxa"/>
            <w:vMerge/>
          </w:tcPr>
          <w:p w:rsidR="00DF28AA" w:rsidRPr="006D1B00" w:rsidRDefault="00DF28AA" w:rsidP="00AD54EC">
            <w:pPr>
              <w:ind w:left="-108" w:right="-108"/>
              <w:jc w:val="center"/>
            </w:pPr>
          </w:p>
        </w:tc>
        <w:tc>
          <w:tcPr>
            <w:tcW w:w="1276" w:type="dxa"/>
            <w:vMerge/>
          </w:tcPr>
          <w:p w:rsidR="00DF28AA" w:rsidRPr="006D1B00" w:rsidRDefault="00DF28AA" w:rsidP="00AD54EC">
            <w:pPr>
              <w:ind w:left="-108" w:right="-108"/>
              <w:jc w:val="center"/>
            </w:pPr>
          </w:p>
        </w:tc>
        <w:tc>
          <w:tcPr>
            <w:tcW w:w="1275" w:type="dxa"/>
            <w:vMerge/>
          </w:tcPr>
          <w:p w:rsidR="00DF28AA" w:rsidRPr="006D1B00" w:rsidRDefault="00DF28AA" w:rsidP="00AD54EC">
            <w:pPr>
              <w:ind w:left="-108" w:right="-108"/>
              <w:jc w:val="center"/>
            </w:pPr>
          </w:p>
        </w:tc>
      </w:tr>
      <w:tr w:rsidR="00DF28AA" w:rsidRPr="006D1B00" w:rsidTr="00760CC9">
        <w:trPr>
          <w:trHeight w:val="977"/>
        </w:trPr>
        <w:tc>
          <w:tcPr>
            <w:tcW w:w="566" w:type="dxa"/>
            <w:vMerge/>
          </w:tcPr>
          <w:p w:rsidR="00DF28AA" w:rsidRPr="006D1B00" w:rsidRDefault="00DF28AA" w:rsidP="00AD54EC">
            <w:pPr>
              <w:autoSpaceDE w:val="0"/>
              <w:autoSpaceDN w:val="0"/>
              <w:adjustRightInd w:val="0"/>
              <w:jc w:val="center"/>
            </w:pPr>
          </w:p>
        </w:tc>
        <w:tc>
          <w:tcPr>
            <w:tcW w:w="3970" w:type="dxa"/>
            <w:vMerge/>
          </w:tcPr>
          <w:p w:rsidR="00DF28AA" w:rsidRPr="006D1B00" w:rsidRDefault="00DF28AA" w:rsidP="00AD54EC">
            <w:pPr>
              <w:autoSpaceDE w:val="0"/>
              <w:autoSpaceDN w:val="0"/>
              <w:adjustRightInd w:val="0"/>
              <w:jc w:val="both"/>
            </w:pPr>
          </w:p>
        </w:tc>
        <w:tc>
          <w:tcPr>
            <w:tcW w:w="1843" w:type="dxa"/>
            <w:vMerge/>
          </w:tcPr>
          <w:p w:rsidR="00DF28AA" w:rsidRPr="006D1B00" w:rsidRDefault="00DF28AA" w:rsidP="00AD54EC">
            <w:pPr>
              <w:autoSpaceDE w:val="0"/>
              <w:autoSpaceDN w:val="0"/>
              <w:adjustRightInd w:val="0"/>
              <w:ind w:left="-108" w:right="-108"/>
              <w:jc w:val="center"/>
            </w:pPr>
          </w:p>
        </w:tc>
        <w:tc>
          <w:tcPr>
            <w:tcW w:w="1276" w:type="dxa"/>
            <w:vMerge/>
          </w:tcPr>
          <w:p w:rsidR="00DF28AA" w:rsidRPr="006D1B00" w:rsidRDefault="00DF28AA" w:rsidP="00AD54EC">
            <w:pPr>
              <w:ind w:left="-108" w:right="-108"/>
              <w:jc w:val="center"/>
            </w:pPr>
          </w:p>
        </w:tc>
        <w:tc>
          <w:tcPr>
            <w:tcW w:w="1276" w:type="dxa"/>
          </w:tcPr>
          <w:p w:rsidR="00DF28AA" w:rsidRPr="006D1B00" w:rsidRDefault="00DF28AA" w:rsidP="00AD54EC">
            <w:pPr>
              <w:ind w:left="-108" w:right="-108"/>
              <w:jc w:val="center"/>
            </w:pPr>
            <w:r w:rsidRPr="006D1B00">
              <w:rPr>
                <w:sz w:val="22"/>
                <w:szCs w:val="22"/>
              </w:rPr>
              <w:t xml:space="preserve">Объект недвижимости </w:t>
            </w:r>
          </w:p>
          <w:p w:rsidR="00DF28AA" w:rsidRPr="006D1B00" w:rsidRDefault="00DF28AA" w:rsidP="00AD54EC">
            <w:pPr>
              <w:ind w:left="-108" w:right="-108"/>
              <w:jc w:val="center"/>
            </w:pPr>
            <w:r w:rsidRPr="006D1B00">
              <w:rPr>
                <w:sz w:val="22"/>
                <w:szCs w:val="22"/>
              </w:rPr>
              <w:t>(с НДС)</w:t>
            </w:r>
          </w:p>
        </w:tc>
        <w:tc>
          <w:tcPr>
            <w:tcW w:w="1134" w:type="dxa"/>
          </w:tcPr>
          <w:p w:rsidR="00DF28AA" w:rsidRPr="006D1B00" w:rsidRDefault="00DF28AA" w:rsidP="00AD54EC">
            <w:pPr>
              <w:ind w:left="-108" w:right="-108"/>
              <w:jc w:val="center"/>
            </w:pPr>
            <w:r w:rsidRPr="006D1B00">
              <w:rPr>
                <w:sz w:val="22"/>
                <w:szCs w:val="22"/>
              </w:rPr>
              <w:t>Земельный</w:t>
            </w:r>
          </w:p>
          <w:p w:rsidR="00DF28AA" w:rsidRPr="006D1B00" w:rsidRDefault="00DF28AA" w:rsidP="00AD54EC">
            <w:pPr>
              <w:ind w:left="-108" w:right="-108"/>
              <w:jc w:val="center"/>
            </w:pPr>
            <w:r w:rsidRPr="006D1B00">
              <w:rPr>
                <w:sz w:val="22"/>
                <w:szCs w:val="22"/>
              </w:rPr>
              <w:t>участок</w:t>
            </w:r>
          </w:p>
        </w:tc>
        <w:tc>
          <w:tcPr>
            <w:tcW w:w="1275" w:type="dxa"/>
            <w:vMerge/>
          </w:tcPr>
          <w:p w:rsidR="00DF28AA" w:rsidRPr="006D1B00" w:rsidRDefault="00DF28AA" w:rsidP="00AD54EC">
            <w:pPr>
              <w:ind w:left="-108" w:right="-108"/>
              <w:jc w:val="center"/>
            </w:pPr>
          </w:p>
        </w:tc>
        <w:tc>
          <w:tcPr>
            <w:tcW w:w="1418" w:type="dxa"/>
            <w:vMerge/>
          </w:tcPr>
          <w:p w:rsidR="00DF28AA" w:rsidRPr="006D1B00" w:rsidRDefault="00DF28AA" w:rsidP="00AD54EC">
            <w:pPr>
              <w:ind w:left="-108" w:right="-108"/>
              <w:jc w:val="center"/>
            </w:pPr>
          </w:p>
        </w:tc>
        <w:tc>
          <w:tcPr>
            <w:tcW w:w="1276" w:type="dxa"/>
            <w:vMerge/>
          </w:tcPr>
          <w:p w:rsidR="00DF28AA" w:rsidRPr="006D1B00" w:rsidRDefault="00DF28AA" w:rsidP="00AD54EC">
            <w:pPr>
              <w:ind w:left="-108" w:right="-108"/>
              <w:jc w:val="center"/>
            </w:pPr>
          </w:p>
        </w:tc>
        <w:tc>
          <w:tcPr>
            <w:tcW w:w="1275" w:type="dxa"/>
            <w:vMerge/>
          </w:tcPr>
          <w:p w:rsidR="00DF28AA" w:rsidRPr="006D1B00" w:rsidRDefault="00DF28AA" w:rsidP="00AD54EC">
            <w:pPr>
              <w:ind w:left="-108" w:right="-108"/>
              <w:jc w:val="center"/>
            </w:pPr>
          </w:p>
        </w:tc>
      </w:tr>
      <w:tr w:rsidR="00DF28AA" w:rsidRPr="006D1B00" w:rsidTr="00760CC9">
        <w:trPr>
          <w:trHeight w:val="20"/>
        </w:trPr>
        <w:tc>
          <w:tcPr>
            <w:tcW w:w="566" w:type="dxa"/>
            <w:vAlign w:val="center"/>
          </w:tcPr>
          <w:p w:rsidR="00DF28AA" w:rsidRPr="006D1B00" w:rsidRDefault="00DF28AA" w:rsidP="00FF6A3D">
            <w:pPr>
              <w:autoSpaceDE w:val="0"/>
              <w:autoSpaceDN w:val="0"/>
              <w:adjustRightInd w:val="0"/>
              <w:jc w:val="center"/>
            </w:pPr>
            <w:r w:rsidRPr="006D1B00">
              <w:rPr>
                <w:sz w:val="22"/>
                <w:szCs w:val="22"/>
              </w:rPr>
              <w:t>1</w:t>
            </w:r>
          </w:p>
        </w:tc>
        <w:tc>
          <w:tcPr>
            <w:tcW w:w="3970" w:type="dxa"/>
            <w:tcBorders>
              <w:top w:val="single" w:sz="4" w:space="0" w:color="auto"/>
              <w:left w:val="single" w:sz="4" w:space="0" w:color="auto"/>
              <w:bottom w:val="single" w:sz="4" w:space="0" w:color="auto"/>
              <w:right w:val="single" w:sz="4" w:space="0" w:color="auto"/>
            </w:tcBorders>
            <w:vAlign w:val="center"/>
          </w:tcPr>
          <w:p w:rsidR="00DF28AA" w:rsidRPr="00C10F0D" w:rsidRDefault="00DF28AA" w:rsidP="00C10F0D">
            <w:pPr>
              <w:widowControl w:val="0"/>
              <w:autoSpaceDE w:val="0"/>
              <w:autoSpaceDN w:val="0"/>
              <w:adjustRightInd w:val="0"/>
              <w:jc w:val="center"/>
            </w:pPr>
            <w:r w:rsidRPr="00C10F0D">
              <w:t>З</w:t>
            </w:r>
            <w:r w:rsidRPr="00C10F0D">
              <w:rPr>
                <w:rFonts w:eastAsia="Microsoft YaHei"/>
                <w:color w:val="000000"/>
              </w:rPr>
              <w:t>дание (Хлебокомбинат), назначение: нежилое, общая площадь 4461,9 кв.м, КН 44:09:160226:381</w:t>
            </w:r>
            <w:r w:rsidRPr="00C10F0D">
              <w:t>,</w:t>
            </w:r>
            <w:r w:rsidRPr="00C10F0D">
              <w:rPr>
                <w:rFonts w:eastAsia="Microsoft YaHei"/>
                <w:color w:val="000000"/>
              </w:rPr>
              <w:t xml:space="preserve"> </w:t>
            </w:r>
            <w:r w:rsidRPr="00C10F0D">
              <w:t>с одновременным отчуждением земельного участка</w:t>
            </w:r>
            <w:r w:rsidRPr="00C10F0D">
              <w:rPr>
                <w:rFonts w:eastAsia="Microsoft YaHei"/>
                <w:color w:val="000000"/>
              </w:rPr>
              <w:t xml:space="preserve"> общей площадью 2160 кв.м, </w:t>
            </w:r>
            <w:r w:rsidRPr="00C10F0D">
              <w:t xml:space="preserve">категория земель: земли населенных пунктов, вид разрешенного использования: для нужд промышленности, кадастровый номер </w:t>
            </w:r>
            <w:r w:rsidRPr="00C10F0D">
              <w:rPr>
                <w:rFonts w:eastAsia="Microsoft YaHei"/>
                <w:color w:val="000000"/>
              </w:rPr>
              <w:t>КН 44:09:160226:16</w:t>
            </w:r>
          </w:p>
        </w:tc>
        <w:tc>
          <w:tcPr>
            <w:tcW w:w="1843" w:type="dxa"/>
            <w:tcBorders>
              <w:top w:val="single" w:sz="4" w:space="0" w:color="auto"/>
              <w:left w:val="single" w:sz="4" w:space="0" w:color="auto"/>
              <w:bottom w:val="single" w:sz="4" w:space="0" w:color="auto"/>
              <w:right w:val="single" w:sz="4" w:space="0" w:color="auto"/>
            </w:tcBorders>
            <w:vAlign w:val="center"/>
          </w:tcPr>
          <w:p w:rsidR="00DF28AA" w:rsidRPr="006D1B00" w:rsidRDefault="00DF28AA" w:rsidP="00771DA3">
            <w:pPr>
              <w:widowControl w:val="0"/>
              <w:autoSpaceDE w:val="0"/>
              <w:autoSpaceDN w:val="0"/>
              <w:adjustRightInd w:val="0"/>
              <w:jc w:val="center"/>
            </w:pPr>
            <w:r w:rsidRPr="00C10F0D">
              <w:t>Костромская область, Макарьевский район, г.Макарьев, ул.Валовая, д.68</w:t>
            </w:r>
          </w:p>
        </w:tc>
        <w:tc>
          <w:tcPr>
            <w:tcW w:w="1276" w:type="dxa"/>
            <w:vAlign w:val="center"/>
          </w:tcPr>
          <w:p w:rsidR="00DF28AA" w:rsidRPr="006D1B00" w:rsidRDefault="00DF28AA" w:rsidP="00FF6A3D">
            <w:pPr>
              <w:ind w:left="-108" w:right="-108"/>
              <w:jc w:val="center"/>
            </w:pPr>
            <w:r>
              <w:t>3229000,00</w:t>
            </w:r>
          </w:p>
        </w:tc>
        <w:tc>
          <w:tcPr>
            <w:tcW w:w="1276" w:type="dxa"/>
            <w:vAlign w:val="center"/>
          </w:tcPr>
          <w:p w:rsidR="00DF28AA" w:rsidRPr="006D1B00" w:rsidRDefault="00DF28AA" w:rsidP="005D69C3">
            <w:pPr>
              <w:ind w:left="-108" w:right="-108"/>
              <w:jc w:val="center"/>
            </w:pPr>
            <w:r>
              <w:t>2</w:t>
            </w:r>
            <w:r w:rsidR="005D69C3">
              <w:t>543</w:t>
            </w:r>
            <w:r>
              <w:t>000,00</w:t>
            </w:r>
          </w:p>
        </w:tc>
        <w:tc>
          <w:tcPr>
            <w:tcW w:w="1134" w:type="dxa"/>
            <w:vAlign w:val="center"/>
          </w:tcPr>
          <w:p w:rsidR="00DF28AA" w:rsidRPr="006D1B00" w:rsidRDefault="005D69C3" w:rsidP="00FF6A3D">
            <w:pPr>
              <w:ind w:left="-108" w:right="-108"/>
              <w:jc w:val="center"/>
            </w:pPr>
            <w:r>
              <w:t>686</w:t>
            </w:r>
            <w:r w:rsidR="00DF28AA">
              <w:t>000,00</w:t>
            </w:r>
          </w:p>
        </w:tc>
        <w:tc>
          <w:tcPr>
            <w:tcW w:w="1275" w:type="dxa"/>
            <w:vAlign w:val="center"/>
          </w:tcPr>
          <w:p w:rsidR="00DF28AA" w:rsidRPr="006D1B00" w:rsidRDefault="00597973" w:rsidP="007D126F">
            <w:pPr>
              <w:ind w:left="-108" w:right="-108"/>
              <w:jc w:val="center"/>
            </w:pPr>
            <w:r>
              <w:t>50000</w:t>
            </w:r>
            <w:r w:rsidR="00DF28AA">
              <w:t>,00</w:t>
            </w:r>
          </w:p>
        </w:tc>
        <w:tc>
          <w:tcPr>
            <w:tcW w:w="1418" w:type="dxa"/>
            <w:vAlign w:val="center"/>
          </w:tcPr>
          <w:p w:rsidR="00DF28AA" w:rsidRPr="006D1B00" w:rsidRDefault="00597973" w:rsidP="007D126F">
            <w:pPr>
              <w:ind w:left="-108" w:right="-108"/>
              <w:jc w:val="center"/>
            </w:pPr>
            <w:r>
              <w:t>1614500,00</w:t>
            </w:r>
          </w:p>
        </w:tc>
        <w:tc>
          <w:tcPr>
            <w:tcW w:w="1276" w:type="dxa"/>
            <w:vAlign w:val="center"/>
          </w:tcPr>
          <w:p w:rsidR="00DF28AA" w:rsidRPr="006D1B00" w:rsidRDefault="00597973" w:rsidP="007D126F">
            <w:pPr>
              <w:ind w:left="-108" w:right="-108"/>
              <w:jc w:val="center"/>
            </w:pPr>
            <w:r>
              <w:t>100000,00</w:t>
            </w:r>
          </w:p>
        </w:tc>
        <w:tc>
          <w:tcPr>
            <w:tcW w:w="1275" w:type="dxa"/>
            <w:vAlign w:val="center"/>
          </w:tcPr>
          <w:p w:rsidR="00DF28AA" w:rsidRPr="006D1B00" w:rsidRDefault="00DF28AA" w:rsidP="00FF6A3D">
            <w:pPr>
              <w:ind w:left="-108" w:right="-108"/>
              <w:jc w:val="center"/>
            </w:pPr>
            <w:r>
              <w:t>645800,00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951" w:rsidRDefault="00D56951" w:rsidP="00016437">
      <w:r>
        <w:separator/>
      </w:r>
    </w:p>
  </w:endnote>
  <w:endnote w:type="continuationSeparator" w:id="1">
    <w:p w:rsidR="00D56951" w:rsidRDefault="00D56951"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951" w:rsidRDefault="00D56951" w:rsidP="00016437">
      <w:r>
        <w:separator/>
      </w:r>
    </w:p>
  </w:footnote>
  <w:footnote w:type="continuationSeparator" w:id="1">
    <w:p w:rsidR="00D56951" w:rsidRDefault="00D56951"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24050"/>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977B7"/>
    <w:rsid w:val="000A31DB"/>
    <w:rsid w:val="000A5771"/>
    <w:rsid w:val="000A71EC"/>
    <w:rsid w:val="000C3EC1"/>
    <w:rsid w:val="000D188B"/>
    <w:rsid w:val="000D655D"/>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3CAA"/>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0F93"/>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2EC4"/>
    <w:rsid w:val="002474B7"/>
    <w:rsid w:val="00255B13"/>
    <w:rsid w:val="002601FB"/>
    <w:rsid w:val="002621C3"/>
    <w:rsid w:val="002626B2"/>
    <w:rsid w:val="00266C24"/>
    <w:rsid w:val="00270AB0"/>
    <w:rsid w:val="0028635C"/>
    <w:rsid w:val="002A03EA"/>
    <w:rsid w:val="002A444B"/>
    <w:rsid w:val="002A460C"/>
    <w:rsid w:val="002B33DF"/>
    <w:rsid w:val="002B5F7D"/>
    <w:rsid w:val="002C1A6B"/>
    <w:rsid w:val="002C3596"/>
    <w:rsid w:val="002D09D6"/>
    <w:rsid w:val="002D2CE9"/>
    <w:rsid w:val="002D2D15"/>
    <w:rsid w:val="002D3943"/>
    <w:rsid w:val="002E3467"/>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20D0"/>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27D94"/>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4E9D"/>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22BB"/>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0129"/>
    <w:rsid w:val="00572D71"/>
    <w:rsid w:val="00582FD7"/>
    <w:rsid w:val="00583734"/>
    <w:rsid w:val="005877DD"/>
    <w:rsid w:val="0059727C"/>
    <w:rsid w:val="00597973"/>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D69C3"/>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5FCC"/>
    <w:rsid w:val="006069AA"/>
    <w:rsid w:val="00610A31"/>
    <w:rsid w:val="00611FC2"/>
    <w:rsid w:val="00614045"/>
    <w:rsid w:val="00614E4C"/>
    <w:rsid w:val="00616EC6"/>
    <w:rsid w:val="006221E5"/>
    <w:rsid w:val="00623045"/>
    <w:rsid w:val="00623B30"/>
    <w:rsid w:val="00623E5F"/>
    <w:rsid w:val="00623EA0"/>
    <w:rsid w:val="00624260"/>
    <w:rsid w:val="00625AF6"/>
    <w:rsid w:val="00632E48"/>
    <w:rsid w:val="0064057C"/>
    <w:rsid w:val="006410DD"/>
    <w:rsid w:val="00642A39"/>
    <w:rsid w:val="0064523C"/>
    <w:rsid w:val="00653A81"/>
    <w:rsid w:val="00655A9F"/>
    <w:rsid w:val="0065752E"/>
    <w:rsid w:val="00657D49"/>
    <w:rsid w:val="00660316"/>
    <w:rsid w:val="00665F02"/>
    <w:rsid w:val="00666CA4"/>
    <w:rsid w:val="00672337"/>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273F5"/>
    <w:rsid w:val="00727829"/>
    <w:rsid w:val="0073126E"/>
    <w:rsid w:val="00731B11"/>
    <w:rsid w:val="00736FB9"/>
    <w:rsid w:val="007501E1"/>
    <w:rsid w:val="007506D2"/>
    <w:rsid w:val="0075240B"/>
    <w:rsid w:val="00760CC9"/>
    <w:rsid w:val="00762B9C"/>
    <w:rsid w:val="0077001A"/>
    <w:rsid w:val="00771DA3"/>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0724E"/>
    <w:rsid w:val="00810F0D"/>
    <w:rsid w:val="00810F79"/>
    <w:rsid w:val="00811590"/>
    <w:rsid w:val="00815A00"/>
    <w:rsid w:val="00821F7D"/>
    <w:rsid w:val="008231DD"/>
    <w:rsid w:val="00826A9A"/>
    <w:rsid w:val="00827A2E"/>
    <w:rsid w:val="008310FB"/>
    <w:rsid w:val="0083168B"/>
    <w:rsid w:val="00832C52"/>
    <w:rsid w:val="0083408C"/>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3A5F"/>
    <w:rsid w:val="00944640"/>
    <w:rsid w:val="00946B59"/>
    <w:rsid w:val="00946B8B"/>
    <w:rsid w:val="00947346"/>
    <w:rsid w:val="00951718"/>
    <w:rsid w:val="00954DF7"/>
    <w:rsid w:val="00955608"/>
    <w:rsid w:val="00971D89"/>
    <w:rsid w:val="00972BA2"/>
    <w:rsid w:val="0098346D"/>
    <w:rsid w:val="00985874"/>
    <w:rsid w:val="009913A1"/>
    <w:rsid w:val="00992E9E"/>
    <w:rsid w:val="00995C21"/>
    <w:rsid w:val="0099796E"/>
    <w:rsid w:val="009A52F7"/>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3E97"/>
    <w:rsid w:val="00A271FA"/>
    <w:rsid w:val="00A337B7"/>
    <w:rsid w:val="00A35E0F"/>
    <w:rsid w:val="00A42C1C"/>
    <w:rsid w:val="00A4304F"/>
    <w:rsid w:val="00A43EF6"/>
    <w:rsid w:val="00A46CFC"/>
    <w:rsid w:val="00A529E1"/>
    <w:rsid w:val="00A5462C"/>
    <w:rsid w:val="00A550B1"/>
    <w:rsid w:val="00A56B57"/>
    <w:rsid w:val="00A62688"/>
    <w:rsid w:val="00A62956"/>
    <w:rsid w:val="00A66280"/>
    <w:rsid w:val="00A749A4"/>
    <w:rsid w:val="00A82FD7"/>
    <w:rsid w:val="00A83CCE"/>
    <w:rsid w:val="00A83FFE"/>
    <w:rsid w:val="00A85DB9"/>
    <w:rsid w:val="00A87E30"/>
    <w:rsid w:val="00AA0D57"/>
    <w:rsid w:val="00AA363F"/>
    <w:rsid w:val="00AA46E0"/>
    <w:rsid w:val="00AA632B"/>
    <w:rsid w:val="00AB09E3"/>
    <w:rsid w:val="00AB2D59"/>
    <w:rsid w:val="00AB661E"/>
    <w:rsid w:val="00AD07D8"/>
    <w:rsid w:val="00AE43F6"/>
    <w:rsid w:val="00AF1EA4"/>
    <w:rsid w:val="00AF407D"/>
    <w:rsid w:val="00AF7F8C"/>
    <w:rsid w:val="00B01EFC"/>
    <w:rsid w:val="00B026E3"/>
    <w:rsid w:val="00B04022"/>
    <w:rsid w:val="00B10086"/>
    <w:rsid w:val="00B1267E"/>
    <w:rsid w:val="00B16481"/>
    <w:rsid w:val="00B31A61"/>
    <w:rsid w:val="00B3484C"/>
    <w:rsid w:val="00B352AA"/>
    <w:rsid w:val="00B36573"/>
    <w:rsid w:val="00B416DA"/>
    <w:rsid w:val="00B44C95"/>
    <w:rsid w:val="00B45E72"/>
    <w:rsid w:val="00B50AF4"/>
    <w:rsid w:val="00B57977"/>
    <w:rsid w:val="00B67884"/>
    <w:rsid w:val="00B706F3"/>
    <w:rsid w:val="00B70F24"/>
    <w:rsid w:val="00B72540"/>
    <w:rsid w:val="00B72E64"/>
    <w:rsid w:val="00B7596B"/>
    <w:rsid w:val="00B80940"/>
    <w:rsid w:val="00B83B9F"/>
    <w:rsid w:val="00B94AD8"/>
    <w:rsid w:val="00B94BBF"/>
    <w:rsid w:val="00B95DE5"/>
    <w:rsid w:val="00BA218E"/>
    <w:rsid w:val="00BA514E"/>
    <w:rsid w:val="00BA6999"/>
    <w:rsid w:val="00BB0575"/>
    <w:rsid w:val="00BB1DAD"/>
    <w:rsid w:val="00BB684C"/>
    <w:rsid w:val="00BB6A7F"/>
    <w:rsid w:val="00BD1B02"/>
    <w:rsid w:val="00BE1CCD"/>
    <w:rsid w:val="00BE3226"/>
    <w:rsid w:val="00BF230D"/>
    <w:rsid w:val="00BF2D49"/>
    <w:rsid w:val="00BF31C4"/>
    <w:rsid w:val="00BF40A5"/>
    <w:rsid w:val="00BF6888"/>
    <w:rsid w:val="00C056EB"/>
    <w:rsid w:val="00C05B5F"/>
    <w:rsid w:val="00C10F0D"/>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0E93"/>
    <w:rsid w:val="00CA3853"/>
    <w:rsid w:val="00CA3ADF"/>
    <w:rsid w:val="00CA403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3895"/>
    <w:rsid w:val="00D276EF"/>
    <w:rsid w:val="00D36433"/>
    <w:rsid w:val="00D40E18"/>
    <w:rsid w:val="00D42653"/>
    <w:rsid w:val="00D42A2B"/>
    <w:rsid w:val="00D53069"/>
    <w:rsid w:val="00D5440D"/>
    <w:rsid w:val="00D5609E"/>
    <w:rsid w:val="00D562B6"/>
    <w:rsid w:val="00D56951"/>
    <w:rsid w:val="00D6184F"/>
    <w:rsid w:val="00D61A4A"/>
    <w:rsid w:val="00D6499B"/>
    <w:rsid w:val="00D66444"/>
    <w:rsid w:val="00D71B03"/>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DF28AA"/>
    <w:rsid w:val="00E0060A"/>
    <w:rsid w:val="00E012BC"/>
    <w:rsid w:val="00E0507A"/>
    <w:rsid w:val="00E0508D"/>
    <w:rsid w:val="00E119D9"/>
    <w:rsid w:val="00E11B6C"/>
    <w:rsid w:val="00E20B95"/>
    <w:rsid w:val="00E25A97"/>
    <w:rsid w:val="00E273F7"/>
    <w:rsid w:val="00E4062E"/>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B7D64"/>
    <w:rsid w:val="00EC0495"/>
    <w:rsid w:val="00EC1DC1"/>
    <w:rsid w:val="00EE6703"/>
    <w:rsid w:val="00EF31E9"/>
    <w:rsid w:val="00EF4040"/>
    <w:rsid w:val="00EF5AEE"/>
    <w:rsid w:val="00F017D2"/>
    <w:rsid w:val="00F03695"/>
    <w:rsid w:val="00F04024"/>
    <w:rsid w:val="00F06CB4"/>
    <w:rsid w:val="00F111E0"/>
    <w:rsid w:val="00F16FD1"/>
    <w:rsid w:val="00F17A63"/>
    <w:rsid w:val="00F22DA8"/>
    <w:rsid w:val="00F23A5A"/>
    <w:rsid w:val="00F26DD1"/>
    <w:rsid w:val="00F30EB9"/>
    <w:rsid w:val="00F32E29"/>
    <w:rsid w:val="00F3309A"/>
    <w:rsid w:val="00F3369C"/>
    <w:rsid w:val="00F34620"/>
    <w:rsid w:val="00F376AA"/>
    <w:rsid w:val="00F441CA"/>
    <w:rsid w:val="00F5373C"/>
    <w:rsid w:val="00F552D1"/>
    <w:rsid w:val="00F60764"/>
    <w:rsid w:val="00F63B52"/>
    <w:rsid w:val="00F64779"/>
    <w:rsid w:val="00F67D57"/>
    <w:rsid w:val="00F70335"/>
    <w:rsid w:val="00F70346"/>
    <w:rsid w:val="00F711B8"/>
    <w:rsid w:val="00F80D9E"/>
    <w:rsid w:val="00F82B3B"/>
    <w:rsid w:val="00F905CB"/>
    <w:rsid w:val="00FA1572"/>
    <w:rsid w:val="00FA202D"/>
    <w:rsid w:val="00FA3E19"/>
    <w:rsid w:val="00FA7765"/>
    <w:rsid w:val="00FB5435"/>
    <w:rsid w:val="00FB614C"/>
    <w:rsid w:val="00FC384E"/>
    <w:rsid w:val="00FD20CE"/>
    <w:rsid w:val="00FD339D"/>
    <w:rsid w:val="00FE1780"/>
    <w:rsid w:val="00FF08C6"/>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15FA5-164D-4FAA-AC1D-CBCA0165C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8</Pages>
  <Words>3065</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67</cp:revision>
  <cp:lastPrinted>2022-04-07T08:18:00Z</cp:lastPrinted>
  <dcterms:created xsi:type="dcterms:W3CDTF">2021-06-11T14:13:00Z</dcterms:created>
  <dcterms:modified xsi:type="dcterms:W3CDTF">2022-08-08T12:46:00Z</dcterms:modified>
</cp:coreProperties>
</file>